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3F" w:rsidRPr="00D76CBD" w:rsidRDefault="00C7553F" w:rsidP="00D76CBD">
      <w:pPr>
        <w:jc w:val="center"/>
        <w:rPr>
          <w:rFonts w:ascii="Times New Roman" w:hAnsi="Times New Roman"/>
          <w:b/>
          <w:sz w:val="28"/>
          <w:szCs w:val="28"/>
        </w:rPr>
      </w:pPr>
      <w:r w:rsidRPr="00D76CBD">
        <w:rPr>
          <w:rFonts w:ascii="Times New Roman" w:hAnsi="Times New Roman"/>
          <w:b/>
          <w:sz w:val="28"/>
          <w:szCs w:val="28"/>
        </w:rPr>
        <w:t>Половая идентификация подростков</w:t>
      </w:r>
    </w:p>
    <w:p w:rsidR="00C7553F" w:rsidRDefault="00C7553F" w:rsidP="00D76CBD">
      <w:pPr>
        <w:jc w:val="center"/>
        <w:rPr>
          <w:rFonts w:ascii="Times New Roman" w:hAnsi="Times New Roman"/>
          <w:sz w:val="28"/>
          <w:szCs w:val="28"/>
        </w:rPr>
      </w:pPr>
    </w:p>
    <w:p w:rsidR="00C7553F" w:rsidRPr="00D76CBD" w:rsidRDefault="00C7553F" w:rsidP="00D76CBD">
      <w:pPr>
        <w:jc w:val="center"/>
        <w:rPr>
          <w:rFonts w:ascii="Times New Roman" w:hAnsi="Times New Roman"/>
          <w:sz w:val="28"/>
          <w:szCs w:val="28"/>
        </w:rPr>
      </w:pPr>
    </w:p>
    <w:p w:rsidR="00C7553F" w:rsidRDefault="00C7553F" w:rsidP="00D76CBD">
      <w:pPr>
        <w:spacing w:line="360" w:lineRule="auto"/>
        <w:rPr>
          <w:rFonts w:ascii="Times New Roman" w:hAnsi="Times New Roman"/>
          <w:sz w:val="28"/>
          <w:szCs w:val="28"/>
        </w:rPr>
      </w:pPr>
      <w:r w:rsidRPr="00D76CBD">
        <w:rPr>
          <w:rFonts w:ascii="Times New Roman" w:hAnsi="Times New Roman"/>
          <w:sz w:val="28"/>
          <w:szCs w:val="28"/>
        </w:rPr>
        <w:t>Биологическое созревание, гормональная перестройка — обязательная предпосылка психического развития в подростковом возрасте.</w:t>
      </w:r>
    </w:p>
    <w:p w:rsidR="00C7553F" w:rsidRPr="00D76CBD" w:rsidRDefault="00C7553F" w:rsidP="00D76CBD">
      <w:pPr>
        <w:spacing w:line="360" w:lineRule="auto"/>
        <w:rPr>
          <w:rFonts w:ascii="Times New Roman" w:hAnsi="Times New Roman"/>
          <w:sz w:val="28"/>
          <w:szCs w:val="28"/>
        </w:rPr>
      </w:pPr>
      <w:r w:rsidRPr="00D76CBD">
        <w:rPr>
          <w:rFonts w:ascii="Times New Roman" w:hAnsi="Times New Roman"/>
          <w:sz w:val="28"/>
          <w:szCs w:val="28"/>
        </w:rPr>
        <w:t xml:space="preserve"> Изменение пропорций собственного тела и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CBD">
        <w:rPr>
          <w:rFonts w:ascii="Times New Roman" w:hAnsi="Times New Roman"/>
          <w:sz w:val="28"/>
          <w:szCs w:val="28"/>
        </w:rPr>
        <w:t>функций привлекает к нему</w:t>
      </w:r>
    </w:p>
    <w:p w:rsidR="00C7553F" w:rsidRPr="00D76CBD" w:rsidRDefault="00C7553F" w:rsidP="00D76CBD">
      <w:pPr>
        <w:spacing w:line="360" w:lineRule="auto"/>
        <w:rPr>
          <w:rFonts w:ascii="Times New Roman" w:hAnsi="Times New Roman"/>
          <w:sz w:val="28"/>
          <w:szCs w:val="28"/>
        </w:rPr>
      </w:pPr>
      <w:r w:rsidRPr="00D76CBD">
        <w:rPr>
          <w:rFonts w:ascii="Times New Roman" w:hAnsi="Times New Roman"/>
          <w:sz w:val="28"/>
          <w:szCs w:val="28"/>
        </w:rPr>
        <w:t xml:space="preserve"> повышенное внимание подростка.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CBD">
        <w:rPr>
          <w:rFonts w:ascii="Times New Roman" w:hAnsi="Times New Roman"/>
          <w:sz w:val="28"/>
          <w:szCs w:val="28"/>
        </w:rPr>
        <w:t>Появляется выраженный интерес к</w:t>
      </w:r>
    </w:p>
    <w:p w:rsidR="00C7553F" w:rsidRPr="00D76CBD" w:rsidRDefault="00C7553F" w:rsidP="00D76CBD">
      <w:pPr>
        <w:spacing w:line="360" w:lineRule="auto"/>
        <w:rPr>
          <w:rFonts w:ascii="Times New Roman" w:hAnsi="Times New Roman"/>
          <w:sz w:val="28"/>
          <w:szCs w:val="28"/>
        </w:rPr>
      </w:pPr>
      <w:r w:rsidRPr="00D76CBD">
        <w:rPr>
          <w:rFonts w:ascii="Times New Roman" w:hAnsi="Times New Roman"/>
          <w:sz w:val="28"/>
          <w:szCs w:val="28"/>
        </w:rPr>
        <w:t>своей внешности, чувствительность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76CBD">
        <w:rPr>
          <w:rFonts w:ascii="Times New Roman" w:hAnsi="Times New Roman"/>
          <w:sz w:val="28"/>
          <w:szCs w:val="28"/>
        </w:rPr>
        <w:t>к малейшим признакам</w:t>
      </w:r>
    </w:p>
    <w:p w:rsidR="00C7553F" w:rsidRPr="00D76CBD" w:rsidRDefault="00C7553F" w:rsidP="00D76CBD">
      <w:pPr>
        <w:spacing w:line="360" w:lineRule="auto"/>
        <w:rPr>
          <w:rFonts w:ascii="Times New Roman" w:hAnsi="Times New Roman"/>
          <w:sz w:val="28"/>
          <w:szCs w:val="28"/>
        </w:rPr>
      </w:pPr>
      <w:r w:rsidRPr="00D76CBD">
        <w:rPr>
          <w:rFonts w:ascii="Times New Roman" w:hAnsi="Times New Roman"/>
          <w:sz w:val="28"/>
          <w:szCs w:val="28"/>
        </w:rPr>
        <w:t>несоответствия тому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76CBD">
        <w:rPr>
          <w:rFonts w:ascii="Times New Roman" w:hAnsi="Times New Roman"/>
          <w:sz w:val="28"/>
          <w:szCs w:val="28"/>
        </w:rPr>
        <w:t>представлению о «норме», 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CBD">
        <w:rPr>
          <w:rFonts w:ascii="Times New Roman" w:hAnsi="Times New Roman"/>
          <w:sz w:val="28"/>
          <w:szCs w:val="28"/>
        </w:rPr>
        <w:t>сложилась у данного подростка.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D76CBD">
        <w:rPr>
          <w:rFonts w:ascii="Times New Roman" w:hAnsi="Times New Roman"/>
          <w:sz w:val="28"/>
          <w:szCs w:val="28"/>
        </w:rPr>
        <w:t>клонность преувеличивать и болезненно реагировать на собственные реальные или вымышленные телесные недостатки.</w:t>
      </w:r>
    </w:p>
    <w:p w:rsidR="00C7553F" w:rsidRPr="00D76CBD" w:rsidRDefault="00C7553F" w:rsidP="00D76CBD">
      <w:pPr>
        <w:spacing w:line="360" w:lineRule="auto"/>
        <w:rPr>
          <w:rFonts w:ascii="Times New Roman" w:hAnsi="Times New Roman"/>
          <w:sz w:val="28"/>
          <w:szCs w:val="28"/>
        </w:rPr>
      </w:pPr>
      <w:r w:rsidRPr="00D76CBD">
        <w:rPr>
          <w:rFonts w:ascii="Times New Roman" w:hAnsi="Times New Roman"/>
          <w:sz w:val="28"/>
          <w:szCs w:val="28"/>
        </w:rPr>
        <w:t>Интенсивно усваиваются стереотипы поведения, связанные с осознанием своей половой принадлежности. Закрепляются особенности восприятия, интеллектуальной направленности, личностных установок, эмоциональной сферы, отличающие подростков-девочек от подростков- мальчиков.</w:t>
      </w:r>
    </w:p>
    <w:p w:rsidR="00C7553F" w:rsidRPr="00D76CBD" w:rsidRDefault="00C7553F" w:rsidP="00D76CBD">
      <w:pPr>
        <w:spacing w:line="360" w:lineRule="auto"/>
        <w:rPr>
          <w:rFonts w:ascii="Times New Roman" w:hAnsi="Times New Roman"/>
          <w:sz w:val="28"/>
          <w:szCs w:val="28"/>
        </w:rPr>
      </w:pPr>
      <w:r w:rsidRPr="00D76CBD">
        <w:rPr>
          <w:rFonts w:ascii="Times New Roman" w:hAnsi="Times New Roman"/>
          <w:sz w:val="28"/>
          <w:szCs w:val="28"/>
        </w:rPr>
        <w:t>Так, для девочек характерны более выраженные эмоциональные восприимчивость и реактивность, более гибкое приспособление к конкретным обстоятельствам, большая конформность поведения, склонность апеллировать к суждениям взрослых,- более старших, к авторитету семьи, стремление опекать младших.</w:t>
      </w:r>
    </w:p>
    <w:p w:rsidR="00C7553F" w:rsidRPr="00D76CBD" w:rsidRDefault="00C7553F" w:rsidP="00D76CBD">
      <w:pPr>
        <w:spacing w:line="360" w:lineRule="auto"/>
        <w:rPr>
          <w:rFonts w:ascii="Times New Roman" w:hAnsi="Times New Roman"/>
          <w:sz w:val="28"/>
          <w:szCs w:val="28"/>
        </w:rPr>
      </w:pPr>
      <w:r w:rsidRPr="00D76CBD">
        <w:rPr>
          <w:rFonts w:ascii="Times New Roman" w:hAnsi="Times New Roman"/>
          <w:sz w:val="28"/>
          <w:szCs w:val="28"/>
        </w:rPr>
        <w:t>У девочек значительно более высок и интерес к своей внешности. Специфика полового поведения выражается в сочетании кокетства с застенчивостью и стыдливостью. В повседневной деятельности девочки, как правило, более аккуратны, исполнительны и терпеливы, чем мальчики. В школе они лучше успевают по гуманитарным предметам.</w:t>
      </w:r>
    </w:p>
    <w:p w:rsidR="00C7553F" w:rsidRPr="00D76CBD" w:rsidRDefault="00C7553F" w:rsidP="00D76CBD">
      <w:pPr>
        <w:spacing w:line="360" w:lineRule="auto"/>
        <w:rPr>
          <w:rFonts w:ascii="Times New Roman" w:hAnsi="Times New Roman"/>
          <w:sz w:val="28"/>
          <w:szCs w:val="28"/>
        </w:rPr>
      </w:pPr>
      <w:r w:rsidRPr="00D76CBD">
        <w:rPr>
          <w:rFonts w:ascii="Times New Roman" w:hAnsi="Times New Roman"/>
          <w:sz w:val="28"/>
          <w:szCs w:val="28"/>
        </w:rPr>
        <w:t>Типичная возрастная особенность —</w:t>
      </w:r>
    </w:p>
    <w:p w:rsidR="00C7553F" w:rsidRPr="00D76CBD" w:rsidRDefault="00C7553F" w:rsidP="00D76C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7553F" w:rsidRPr="00D76CBD" w:rsidRDefault="00C7553F" w:rsidP="00D76CBD">
      <w:pPr>
        <w:spacing w:line="360" w:lineRule="auto"/>
        <w:rPr>
          <w:rFonts w:ascii="Times New Roman" w:hAnsi="Times New Roman"/>
          <w:sz w:val="28"/>
          <w:szCs w:val="28"/>
        </w:rPr>
      </w:pPr>
      <w:r w:rsidRPr="00D76CBD">
        <w:rPr>
          <w:rFonts w:ascii="Times New Roman" w:hAnsi="Times New Roman"/>
          <w:sz w:val="28"/>
          <w:szCs w:val="28"/>
        </w:rPr>
        <w:t>Мальчики больше интересуются областью отвлеченного (абстрактные явления, мировоззренческие проблемы, точные науки, систематизация предметов и явлений). Они менее конформны, чем девочки; более раскованы в поведении, хуже подчиняются общепринятым требованиям. Поэтому в неблагоприятных средовых условиях у них легче возникает и труднее корригируется отрицательное отношение к школе.</w:t>
      </w:r>
    </w:p>
    <w:p w:rsidR="00C7553F" w:rsidRPr="00D76CBD" w:rsidRDefault="00C7553F" w:rsidP="00D76CBD">
      <w:pPr>
        <w:spacing w:line="360" w:lineRule="auto"/>
        <w:rPr>
          <w:rFonts w:ascii="Times New Roman" w:hAnsi="Times New Roman"/>
          <w:sz w:val="28"/>
          <w:szCs w:val="28"/>
        </w:rPr>
      </w:pPr>
      <w:r w:rsidRPr="00D76CBD">
        <w:rPr>
          <w:rFonts w:ascii="Times New Roman" w:hAnsi="Times New Roman"/>
          <w:sz w:val="28"/>
          <w:szCs w:val="28"/>
        </w:rPr>
        <w:t>В сознании и поведении подростка значительную роль приобретают сексуальные интересы.</w:t>
      </w:r>
    </w:p>
    <w:p w:rsidR="00C7553F" w:rsidRDefault="00C7553F" w:rsidP="003F4E42">
      <w:pPr>
        <w:rPr>
          <w:rFonts w:ascii="Times New Roman" w:hAnsi="Times New Roman"/>
          <w:sz w:val="28"/>
          <w:szCs w:val="28"/>
        </w:rPr>
      </w:pPr>
    </w:p>
    <w:p w:rsidR="00C7553F" w:rsidRDefault="00C7553F" w:rsidP="003F4E42">
      <w:pPr>
        <w:rPr>
          <w:rFonts w:ascii="Times New Roman" w:hAnsi="Times New Roman"/>
          <w:sz w:val="28"/>
          <w:szCs w:val="28"/>
        </w:rPr>
      </w:pPr>
    </w:p>
    <w:p w:rsidR="00C7553F" w:rsidRPr="00D76CBD" w:rsidRDefault="00C7553F" w:rsidP="003F4E42">
      <w:pPr>
        <w:rPr>
          <w:rFonts w:ascii="Times New Roman" w:hAnsi="Times New Roman"/>
          <w:sz w:val="28"/>
          <w:szCs w:val="28"/>
        </w:rPr>
      </w:pPr>
      <w:r w:rsidRPr="00D76CBD">
        <w:rPr>
          <w:rFonts w:ascii="Times New Roman" w:hAnsi="Times New Roman"/>
          <w:sz w:val="28"/>
          <w:szCs w:val="28"/>
        </w:rPr>
        <w:t>Список литературы</w:t>
      </w:r>
    </w:p>
    <w:p w:rsidR="00C7553F" w:rsidRPr="00D76CBD" w:rsidRDefault="00C7553F" w:rsidP="003F4E42">
      <w:pPr>
        <w:rPr>
          <w:rFonts w:ascii="Times New Roman" w:hAnsi="Times New Roman"/>
          <w:sz w:val="28"/>
          <w:szCs w:val="28"/>
        </w:rPr>
      </w:pPr>
      <w:r w:rsidRPr="00D76CBD">
        <w:rPr>
          <w:rFonts w:ascii="Times New Roman" w:hAnsi="Times New Roman"/>
          <w:sz w:val="28"/>
          <w:szCs w:val="28"/>
        </w:rPr>
        <w:t>1. Шаповаленко И.В., Возрастная психология (Психология развития и возрастная психология). — М.: Гардарики, 2005. — 349 с.</w:t>
      </w:r>
    </w:p>
    <w:p w:rsidR="00C7553F" w:rsidRPr="00D76CBD" w:rsidRDefault="00C7553F">
      <w:pPr>
        <w:rPr>
          <w:rFonts w:ascii="Times New Roman" w:hAnsi="Times New Roman"/>
          <w:sz w:val="28"/>
          <w:szCs w:val="28"/>
        </w:rPr>
      </w:pPr>
      <w:r w:rsidRPr="00D76CBD">
        <w:rPr>
          <w:rFonts w:ascii="Times New Roman" w:hAnsi="Times New Roman"/>
          <w:sz w:val="28"/>
          <w:szCs w:val="28"/>
        </w:rPr>
        <w:t>2. Абрамова Г. С., Возрастная психология: Учеб. пособие для студ. вузов. — 4-е изд., стереотип. — М.: Издательский центр «Академия», 1999. — 672 с.</w:t>
      </w:r>
    </w:p>
    <w:sectPr w:rsidR="00C7553F" w:rsidRPr="00D76CBD" w:rsidSect="00AD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E42"/>
    <w:rsid w:val="003F4E42"/>
    <w:rsid w:val="007C0E49"/>
    <w:rsid w:val="00AD5166"/>
    <w:rsid w:val="00C7553F"/>
    <w:rsid w:val="00D7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16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330</Words>
  <Characters>1887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Дилара Рамазанова</dc:creator>
  <cp:keywords/>
  <dc:description/>
  <cp:lastModifiedBy>Admin</cp:lastModifiedBy>
  <cp:revision>3</cp:revision>
  <dcterms:created xsi:type="dcterms:W3CDTF">2021-11-17T09:15:00Z</dcterms:created>
  <dcterms:modified xsi:type="dcterms:W3CDTF">2021-11-17T15:08:00Z</dcterms:modified>
</cp:coreProperties>
</file>